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53" w:name="campbelltown-nsw-profile"/>
    <w:p>
      <w:pPr>
        <w:pStyle w:val="Heading1"/>
      </w:pPr>
      <w:r>
        <w:t xml:space="preserve">Campbelltown (NSW) Profile</w:t>
      </w:r>
    </w:p>
    <w:p>
      <w:pPr>
        <w:pStyle w:val="FirstParagraph"/>
      </w:pPr>
      <w:r>
        <w:t xml:space="preserve">Report generated on 15 November 2024.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311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180,231          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Campbelltown (NSW)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35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39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89,876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812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5.9%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Campbelltown (NSW)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New South Wales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15,860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801,535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10,455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430,380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6,695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246,505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7,085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216,015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$52,766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$8,969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86,745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Manufacturing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1,155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12,220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973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8,365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740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Manufacturing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7,935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Transport, Postal and Warehousing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594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6,442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590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4,620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11,676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11,939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33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2021.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1119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1119 - NSW East Coast Flooding (from 1 April 2024 onwards)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1025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1025 - NSW Severe Weather and Flooding (27 June 2022 onwards)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ABD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  <w:tr>
        <w:trPr>
          <w:trHeight w:val="360" w:hRule="auto"/>
        </w:trPr>
        body3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1012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1012 - NSW Severe Weather and Flooding (22 February 2022 onwards)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ABCD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</w:tbl>
    <w:bookmarkStart w:id="32" w:name="section-5"/>
    <w:p>
      <w:pPr>
        <w:pStyle w:val="Heading5"/>
      </w:pPr>
    </w:p>
    <w:bookmarkEnd w:id="32"/>
    <w:bookmarkEnd w:id="33"/>
    <w:bookmarkStart w:id="36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2021.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4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629,879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allowance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58,639.85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payment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2,853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7,799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3,403,250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Allowance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645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4,103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2,469,822</w:t>
            </w:r>
          </w:p>
        </w:tc>
      </w:tr>
      <w:tr>
        <w:trPr>
          <w:trHeight w:val="360" w:hRule="auto"/>
        </w:trPr>
        body5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Payment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91,512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145,188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106,041,350</w:t>
            </w:r>
          </w:p>
        </w:tc>
      </w:tr>
      <w:tr>
        <w:trPr>
          <w:trHeight w:val="360" w:hRule="auto"/>
        </w:trPr>
        body6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body7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Concessional Loans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body8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Landholder Grants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5" w:name="section-6"/>
    <w:p>
      <w:pPr>
        <w:pStyle w:val="Heading5"/>
      </w:pPr>
    </w:p>
    <w:bookmarkEnd w:id="35"/>
    <w:bookmarkEnd w:id="36"/>
    <w:bookmarkStart w:id="38" w:name="current-disaster-season"/>
    <w:p>
      <w:pPr>
        <w:pStyle w:val="Heading2"/>
      </w:pPr>
      <w:r>
        <w:t xml:space="preserve">Current Disaster Season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allowance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payment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Payment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7" w:name="section-7"/>
    <w:p>
      <w:pPr>
        <w:pStyle w:val="Heading5"/>
      </w:pPr>
    </w:p>
    <w:bookmarkEnd w:id="37"/>
    <w:bookmarkEnd w:id="38"/>
    <w:bookmarkStart w:id="52" w:name="emergency-response-fund-erf"/>
    <w:p>
      <w:pPr>
        <w:pStyle w:val="Heading2"/>
      </w:pPr>
      <w:r>
        <w:t xml:space="preserve">Emergency Response Fund (ERF)</w:t>
      </w:r>
    </w:p>
    <w:p>
      <w:pPr>
        <w:pStyle w:val="FirstParagraph"/>
      </w:pPr>
      <w:r>
        <w:t xml:space="preserve">The Emergency Response Fund is an investment fund to maximise the Commonwealth’s capacity to support states and territories responses to major natural disasters into the future.</w:t>
      </w:r>
    </w:p>
    <w:p>
      <w:pPr>
        <w:pStyle w:val="BodyText"/>
      </w:pPr>
      <w:r>
        <w:t xml:space="preserve">*Some program costs are shared amongst multiple LGAs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518"/>
        <w:gridCol w:w="1739"/>
        <w:gridCol w:w="217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Program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Number of Programs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Commonwealth agreed funding*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 Recovery and Resilience Program - New South Wales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75,000,000</w:t>
            </w:r>
          </w:p>
        </w:tc>
      </w:tr>
    </w:tbl>
    <w:bookmarkStart w:id="39" w:name="section-8"/>
    <w:p>
      <w:pPr>
        <w:pStyle w:val="Heading5"/>
      </w:pPr>
    </w:p>
    <w:bookmarkEnd w:id="39"/>
    <w:bookmarkStart w:id="40" w:name="section-9"/>
    <w:p>
      <w:pPr>
        <w:pStyle w:val="Heading5"/>
      </w:pPr>
    </w:p>
    <w:p>
      <w:r>
        <w:br w:type="page"/>
      </w:r>
    </w:p>
    <w:bookmarkEnd w:id="40"/>
    <w:bookmarkStart w:id="51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7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8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9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50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51"/>
    <w:bookmarkEnd w:id="52"/>
    <w:bookmarkEnd w:id="53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2" Target="https://data.gov.au/dataset/ds-dga-cff2ae8a-55e4-47db-a66d-e177fe0ac6a0/details" TargetMode="External" /><Relationship Type="http://schemas.openxmlformats.org/officeDocument/2006/relationships/hyperlink" Id="rId46" Target="https://economy.id.com.au/" TargetMode="External" /><Relationship Type="http://schemas.openxmlformats.org/officeDocument/2006/relationships/hyperlink" Id="rId47" Target="https://www.abs.gov.au/statistics/economy/business-indicators/counts-australian-businesses-including-entries-and-exits/latest-release" TargetMode="External" /><Relationship Type="http://schemas.openxmlformats.org/officeDocument/2006/relationships/hyperlink" Id="rId50" Target="https://www.abs.gov.au/statistics/labour/earnings-and-working-conditions/personal-income-australia/latest-release#data-downloads" TargetMode="External" /><Relationship Type="http://schemas.openxmlformats.org/officeDocument/2006/relationships/hyperlink" Id="rId49" Target="https://www.abs.gov.au/statistics/labour/employment-and-unemployment/labour-force-australia-detailed/latest-release" TargetMode="External" /><Relationship Type="http://schemas.openxmlformats.org/officeDocument/2006/relationships/hyperlink" Id="rId43" Target="https://www.abs.gov.au/statistics/people/housing/estimating-homelessness-census/latest-release#data-downloads" TargetMode="External" /><Relationship Type="http://schemas.openxmlformats.org/officeDocument/2006/relationships/hyperlink" Id="rId45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8" Target="https://www.abs.gov.au/statistics/people/population/regional-population-age-and-sex/latest-release#data-downloads" TargetMode="External" /><Relationship Type="http://schemas.openxmlformats.org/officeDocument/2006/relationships/hyperlink" Id="rId41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4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2" Target="https://data.gov.au/dataset/ds-dga-cff2ae8a-55e4-47db-a66d-e177fe0ac6a0/details" TargetMode="External" /><Relationship Type="http://schemas.openxmlformats.org/officeDocument/2006/relationships/hyperlink" Id="rId46" Target="https://economy.id.com.au/" TargetMode="External" /><Relationship Type="http://schemas.openxmlformats.org/officeDocument/2006/relationships/hyperlink" Id="rId47" Target="https://www.abs.gov.au/statistics/economy/business-indicators/counts-australian-businesses-including-entries-and-exits/latest-release" TargetMode="External" /><Relationship Type="http://schemas.openxmlformats.org/officeDocument/2006/relationships/hyperlink" Id="rId50" Target="https://www.abs.gov.au/statistics/labour/earnings-and-working-conditions/personal-income-australia/latest-release#data-downloads" TargetMode="External" /><Relationship Type="http://schemas.openxmlformats.org/officeDocument/2006/relationships/hyperlink" Id="rId49" Target="https://www.abs.gov.au/statistics/labour/employment-and-unemployment/labour-force-australia-detailed/latest-release" TargetMode="External" /><Relationship Type="http://schemas.openxmlformats.org/officeDocument/2006/relationships/hyperlink" Id="rId43" Target="https://www.abs.gov.au/statistics/people/housing/estimating-homelessness-census/latest-release#data-downloads" TargetMode="External" /><Relationship Type="http://schemas.openxmlformats.org/officeDocument/2006/relationships/hyperlink" Id="rId45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8" Target="https://www.abs.gov.au/statistics/people/population/regional-population-age-and-sex/latest-release#data-downloads" TargetMode="External" /><Relationship Type="http://schemas.openxmlformats.org/officeDocument/2006/relationships/hyperlink" Id="rId41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4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2024-11-14T23:28:04Z</dcterms:created>
  <dcterms:modified xsi:type="dcterms:W3CDTF">2024-11-14T23:28:04Z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